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154D9">
      <w:pPr>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龙门实验室202</w:t>
      </w:r>
      <w:r>
        <w:rPr>
          <w:rFonts w:hint="eastAsia" w:ascii="Times New Roman" w:hAnsi="Times New Roman" w:eastAsia="方正小标宋简体" w:cs="Times New Roman"/>
          <w:color w:val="auto"/>
          <w:sz w:val="44"/>
          <w:szCs w:val="44"/>
        </w:rPr>
        <w:t>5</w:t>
      </w:r>
      <w:r>
        <w:rPr>
          <w:rFonts w:ascii="Times New Roman" w:hAnsi="Times New Roman" w:eastAsia="方正小标宋简体" w:cs="Times New Roman"/>
          <w:color w:val="auto"/>
          <w:sz w:val="44"/>
          <w:szCs w:val="44"/>
        </w:rPr>
        <w:t>年度</w:t>
      </w:r>
      <w:r>
        <w:rPr>
          <w:rFonts w:hint="eastAsia" w:ascii="Times New Roman" w:hAnsi="Times New Roman" w:eastAsia="方正小标宋简体" w:cs="Times New Roman"/>
          <w:color w:val="auto"/>
          <w:sz w:val="44"/>
          <w:szCs w:val="44"/>
        </w:rPr>
        <w:t>前沿探索</w:t>
      </w:r>
      <w:r>
        <w:rPr>
          <w:rFonts w:ascii="Times New Roman" w:hAnsi="Times New Roman" w:eastAsia="方正小标宋简体" w:cs="Times New Roman"/>
          <w:color w:val="auto"/>
          <w:sz w:val="44"/>
          <w:szCs w:val="44"/>
        </w:rPr>
        <w:t>项目</w:t>
      </w:r>
    </w:p>
    <w:p w14:paraId="4CFD318C">
      <w:pPr>
        <w:jc w:val="center"/>
        <w:rPr>
          <w:rFonts w:hint="eastAsia"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val="en-US" w:eastAsia="zh-CN"/>
        </w:rPr>
        <w:t>申报指南</w:t>
      </w:r>
    </w:p>
    <w:p w14:paraId="2DEABD4D">
      <w:pPr>
        <w:pStyle w:val="4"/>
        <w:widowControl/>
        <w:spacing w:beforeAutospacing="0" w:afterAutospacing="0" w:line="504" w:lineRule="atLeast"/>
        <w:ind w:firstLine="640" w:firstLineChars="200"/>
        <w:rPr>
          <w:rFonts w:hint="eastAsia" w:ascii="黑体" w:hAnsi="黑体" w:eastAsia="黑体" w:cs="黑体"/>
          <w:color w:val="auto"/>
          <w:sz w:val="32"/>
          <w:szCs w:val="32"/>
        </w:rPr>
      </w:pPr>
      <w:r>
        <w:rPr>
          <w:rStyle w:val="7"/>
          <w:rFonts w:hint="eastAsia" w:ascii="黑体" w:hAnsi="黑体" w:eastAsia="黑体" w:cs="黑体"/>
          <w:b w:val="0"/>
          <w:color w:val="auto"/>
          <w:sz w:val="32"/>
          <w:szCs w:val="32"/>
          <w:shd w:val="clear" w:color="auto" w:fill="FFFFFF"/>
        </w:rPr>
        <w:t>一、设立宗旨</w:t>
      </w:r>
    </w:p>
    <w:p w14:paraId="64C25C0A">
      <w:pPr>
        <w:pStyle w:val="4"/>
        <w:widowControl/>
        <w:spacing w:beforeAutospacing="0" w:afterAutospacing="0" w:line="504" w:lineRule="atLeast"/>
        <w:ind w:firstLine="640" w:firstLineChars="200"/>
        <w:rPr>
          <w:rFonts w:hint="eastAsia"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龙门实验室设立“</w:t>
      </w:r>
      <w:r>
        <w:rPr>
          <w:rFonts w:hint="eastAsia" w:ascii="Times New Roman" w:hAnsi="Times New Roman" w:eastAsia="仿宋_GB2312"/>
          <w:color w:val="auto"/>
          <w:sz w:val="32"/>
          <w:szCs w:val="32"/>
          <w:shd w:val="clear" w:color="auto" w:fill="FFFFFF"/>
        </w:rPr>
        <w:t>前沿</w:t>
      </w:r>
      <w:r>
        <w:rPr>
          <w:rFonts w:ascii="Times New Roman" w:hAnsi="Times New Roman" w:eastAsia="仿宋_GB2312"/>
          <w:color w:val="auto"/>
          <w:sz w:val="32"/>
          <w:szCs w:val="32"/>
          <w:shd w:val="clear" w:color="auto" w:fill="FFFFFF"/>
        </w:rPr>
        <w:t>探索</w:t>
      </w:r>
      <w:r>
        <w:rPr>
          <w:rFonts w:hint="eastAsia" w:ascii="Times New Roman" w:hAnsi="Times New Roman" w:eastAsia="仿宋_GB2312"/>
          <w:color w:val="auto"/>
          <w:sz w:val="32"/>
          <w:szCs w:val="32"/>
          <w:shd w:val="clear" w:color="auto" w:fill="FFFFFF"/>
        </w:rPr>
        <w:t>项目</w:t>
      </w:r>
      <w:r>
        <w:rPr>
          <w:rFonts w:ascii="Times New Roman" w:hAnsi="Times New Roman" w:eastAsia="仿宋_GB2312"/>
          <w:color w:val="auto"/>
          <w:sz w:val="32"/>
          <w:szCs w:val="32"/>
          <w:shd w:val="clear" w:color="auto" w:fill="FFFFFF"/>
        </w:rPr>
        <w:t>”，旨在引导社会科技资源投入应用基础研究，吸引和凝聚全国各地优秀</w:t>
      </w:r>
      <w:r>
        <w:rPr>
          <w:rFonts w:hint="eastAsia" w:ascii="Times New Roman" w:hAnsi="Times New Roman" w:eastAsia="仿宋_GB2312"/>
          <w:color w:val="auto"/>
          <w:sz w:val="32"/>
          <w:szCs w:val="32"/>
          <w:shd w:val="clear" w:color="auto" w:fill="FFFFFF"/>
        </w:rPr>
        <w:t>科研工作者</w:t>
      </w:r>
      <w:r>
        <w:rPr>
          <w:rFonts w:ascii="Times New Roman" w:hAnsi="Times New Roman" w:eastAsia="仿宋_GB2312"/>
          <w:color w:val="auto"/>
          <w:sz w:val="32"/>
          <w:szCs w:val="32"/>
          <w:shd w:val="clear" w:color="auto" w:fill="FFFFFF"/>
        </w:rPr>
        <w:t>，解决</w:t>
      </w:r>
      <w:r>
        <w:rPr>
          <w:rFonts w:hint="eastAsia" w:ascii="Times New Roman" w:hAnsi="Times New Roman" w:eastAsia="仿宋_GB2312"/>
          <w:color w:val="auto"/>
          <w:sz w:val="32"/>
          <w:szCs w:val="32"/>
          <w:shd w:val="clear" w:color="auto" w:fill="FFFFFF"/>
        </w:rPr>
        <w:t>区域经济社会、科技战略发展的重大科学问题和关键技术问题</w:t>
      </w:r>
      <w:r>
        <w:rPr>
          <w:rFonts w:ascii="Times New Roman" w:hAnsi="Times New Roman" w:eastAsia="仿宋_GB2312"/>
          <w:color w:val="auto"/>
          <w:sz w:val="32"/>
          <w:szCs w:val="32"/>
          <w:shd w:val="clear" w:color="auto" w:fill="FFFFFF"/>
        </w:rPr>
        <w:t>，吸引、培养和集聚一批一流的科技人才</w:t>
      </w:r>
      <w:r>
        <w:rPr>
          <w:rFonts w:hint="eastAsia" w:ascii="Times New Roman" w:hAnsi="Times New Roman" w:eastAsia="仿宋_GB2312"/>
          <w:color w:val="auto"/>
          <w:sz w:val="32"/>
          <w:szCs w:val="32"/>
          <w:shd w:val="clear" w:color="auto" w:fill="FFFFFF"/>
          <w:lang w:eastAsia="zh-CN"/>
        </w:rPr>
        <w:t>，</w:t>
      </w:r>
      <w:r>
        <w:rPr>
          <w:rFonts w:hint="eastAsia" w:ascii="Times New Roman" w:hAnsi="Times New Roman" w:eastAsia="仿宋_GB2312"/>
          <w:color w:val="auto"/>
          <w:sz w:val="32"/>
          <w:szCs w:val="32"/>
          <w:shd w:val="clear" w:color="auto" w:fill="FFFFFF"/>
        </w:rPr>
        <w:t>促进科研合作和学术交流。</w:t>
      </w:r>
    </w:p>
    <w:p w14:paraId="00DFAF83">
      <w:pPr>
        <w:pStyle w:val="4"/>
        <w:widowControl/>
        <w:spacing w:beforeAutospacing="0" w:afterAutospacing="0" w:line="504" w:lineRule="atLeast"/>
        <w:ind w:firstLine="640" w:firstLineChars="200"/>
        <w:rPr>
          <w:rStyle w:val="7"/>
          <w:rFonts w:hint="eastAsia" w:ascii="黑体" w:hAnsi="黑体" w:eastAsia="黑体" w:cs="黑体"/>
          <w:b w:val="0"/>
          <w:color w:val="auto"/>
          <w:sz w:val="32"/>
          <w:szCs w:val="32"/>
          <w:shd w:val="clear" w:color="auto" w:fill="FFFFFF"/>
        </w:rPr>
      </w:pPr>
      <w:r>
        <w:rPr>
          <w:rStyle w:val="7"/>
          <w:rFonts w:hint="eastAsia" w:ascii="黑体" w:hAnsi="黑体" w:eastAsia="黑体" w:cs="黑体"/>
          <w:b w:val="0"/>
          <w:color w:val="auto"/>
          <w:sz w:val="32"/>
          <w:szCs w:val="32"/>
          <w:shd w:val="clear" w:color="auto" w:fill="FFFFFF"/>
        </w:rPr>
        <w:t>二、2025年度资助方向和资助计划</w:t>
      </w:r>
    </w:p>
    <w:p w14:paraId="149C0408">
      <w:pPr>
        <w:pStyle w:val="4"/>
        <w:widowControl/>
        <w:spacing w:beforeAutospacing="0" w:afterAutospacing="0" w:line="504" w:lineRule="atLeas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shd w:val="clear" w:color="auto" w:fill="FFFFFF"/>
        </w:rPr>
        <w:t>（一）</w:t>
      </w:r>
      <w:r>
        <w:rPr>
          <w:rFonts w:ascii="Times New Roman" w:hAnsi="Times New Roman" w:eastAsia="仿宋_GB2312"/>
          <w:color w:val="auto"/>
          <w:sz w:val="32"/>
          <w:szCs w:val="32"/>
          <w:shd w:val="clear" w:color="auto" w:fill="FFFFFF"/>
        </w:rPr>
        <w:t>资助方向</w:t>
      </w:r>
    </w:p>
    <w:p w14:paraId="42E93080">
      <w:pPr>
        <w:pStyle w:val="4"/>
        <w:widowControl/>
        <w:spacing w:beforeAutospacing="0" w:afterAutospacing="0" w:line="504" w:lineRule="atLeast"/>
        <w:ind w:firstLine="640" w:firstLineChars="200"/>
        <w:rPr>
          <w:rFonts w:hint="default" w:ascii="Times New Roman" w:hAnsi="Times New Roman" w:eastAsia="仿宋_GB2312"/>
          <w:color w:val="auto"/>
          <w:sz w:val="32"/>
          <w:lang w:val="en-US" w:eastAsia="zh-CN"/>
        </w:rPr>
      </w:pPr>
      <w:r>
        <w:rPr>
          <w:rFonts w:ascii="Times New Roman" w:hAnsi="Times New Roman" w:eastAsia="仿宋_GB2312"/>
          <w:color w:val="auto"/>
          <w:sz w:val="32"/>
        </w:rPr>
        <w:t>对标国家科技发展战略，面向区域高质量发展需求，</w:t>
      </w:r>
      <w:r>
        <w:rPr>
          <w:rFonts w:hint="eastAsia" w:ascii="Times New Roman" w:hAnsi="Times New Roman" w:eastAsia="仿宋_GB2312"/>
          <w:color w:val="auto"/>
          <w:sz w:val="32"/>
        </w:rPr>
        <w:t>聚焦</w:t>
      </w:r>
      <w:r>
        <w:rPr>
          <w:rFonts w:ascii="Times New Roman" w:hAnsi="Times New Roman" w:eastAsia="仿宋_GB2312"/>
          <w:color w:val="auto"/>
          <w:sz w:val="32"/>
          <w:szCs w:val="32"/>
          <w:shd w:val="clear" w:color="auto" w:fill="FFFFFF"/>
          <w:lang w:bidi="ar"/>
        </w:rPr>
        <w:t>金属材料、化工材料及</w:t>
      </w:r>
      <w:r>
        <w:rPr>
          <w:rFonts w:hint="eastAsia" w:ascii="Times New Roman" w:hAnsi="Times New Roman" w:eastAsia="仿宋_GB2312"/>
          <w:color w:val="auto"/>
          <w:sz w:val="32"/>
          <w:szCs w:val="32"/>
          <w:shd w:val="clear" w:color="auto" w:fill="FFFFFF"/>
          <w:lang w:bidi="ar"/>
        </w:rPr>
        <w:t>农机</w:t>
      </w:r>
      <w:r>
        <w:rPr>
          <w:rFonts w:ascii="Times New Roman" w:hAnsi="Times New Roman" w:eastAsia="仿宋_GB2312"/>
          <w:color w:val="auto"/>
          <w:sz w:val="32"/>
          <w:szCs w:val="32"/>
          <w:shd w:val="clear" w:color="auto" w:fill="FFFFFF"/>
          <w:lang w:bidi="ar"/>
        </w:rPr>
        <w:t>装备等领域</w:t>
      </w:r>
      <w:r>
        <w:rPr>
          <w:rFonts w:ascii="Times New Roman" w:hAnsi="Times New Roman" w:eastAsia="仿宋_GB2312"/>
          <w:color w:val="auto"/>
          <w:sz w:val="32"/>
        </w:rPr>
        <w:t>，</w:t>
      </w:r>
      <w:r>
        <w:rPr>
          <w:rFonts w:hint="eastAsia" w:ascii="Times New Roman" w:hAnsi="Times New Roman" w:eastAsia="仿宋_GB2312"/>
          <w:color w:val="auto"/>
          <w:sz w:val="32"/>
        </w:rPr>
        <w:t>开展</w:t>
      </w:r>
      <w:r>
        <w:rPr>
          <w:rFonts w:ascii="Times New Roman" w:hAnsi="Times New Roman" w:eastAsia="仿宋_GB2312"/>
          <w:color w:val="auto"/>
          <w:sz w:val="32"/>
        </w:rPr>
        <w:t>前沿理论、先进工艺、</w:t>
      </w:r>
      <w:r>
        <w:rPr>
          <w:rFonts w:hint="eastAsia" w:ascii="Times New Roman" w:hAnsi="Times New Roman" w:eastAsia="仿宋_GB2312"/>
          <w:color w:val="auto"/>
          <w:sz w:val="32"/>
        </w:rPr>
        <w:t>新材料、新</w:t>
      </w:r>
      <w:r>
        <w:rPr>
          <w:rFonts w:ascii="Times New Roman" w:hAnsi="Times New Roman" w:eastAsia="仿宋_GB2312"/>
          <w:color w:val="auto"/>
          <w:sz w:val="32"/>
        </w:rPr>
        <w:t>技术等应用基础研究</w:t>
      </w:r>
      <w:r>
        <w:rPr>
          <w:rFonts w:hint="eastAsia" w:ascii="Times New Roman" w:hAnsi="Times New Roman" w:eastAsia="仿宋_GB2312"/>
          <w:color w:val="auto"/>
          <w:sz w:val="32"/>
        </w:rPr>
        <w:t>。</w:t>
      </w:r>
      <w:r>
        <w:rPr>
          <w:rFonts w:hint="eastAsia" w:ascii="Times New Roman" w:hAnsi="Times New Roman" w:eastAsia="仿宋_GB2312"/>
          <w:color w:val="auto"/>
          <w:sz w:val="32"/>
          <w:lang w:val="en-US" w:eastAsia="zh-CN"/>
        </w:rPr>
        <w:t xml:space="preserve">  </w:t>
      </w:r>
    </w:p>
    <w:p w14:paraId="6CB0DB63">
      <w:pPr>
        <w:pStyle w:val="4"/>
        <w:widowControl/>
        <w:spacing w:beforeAutospacing="0" w:afterAutospacing="0" w:line="504" w:lineRule="atLeast"/>
        <w:ind w:firstLine="643" w:firstLineChars="200"/>
        <w:rPr>
          <w:rFonts w:hint="eastAsia" w:ascii="Times New Roman" w:hAnsi="Times New Roman" w:eastAsia="仿宋_GB2312"/>
          <w:b/>
          <w:bCs/>
          <w:color w:val="auto"/>
          <w:sz w:val="32"/>
          <w:szCs w:val="32"/>
          <w:highlight w:val="none"/>
          <w:shd w:val="clear" w:color="auto" w:fill="FFFFFF"/>
          <w:lang w:val="en-US" w:eastAsia="zh-CN"/>
        </w:rPr>
      </w:pPr>
      <w:r>
        <w:rPr>
          <w:rFonts w:hint="eastAsia" w:ascii="Times New Roman" w:hAnsi="Times New Roman" w:eastAsia="仿宋_GB2312"/>
          <w:b/>
          <w:bCs/>
          <w:color w:val="auto"/>
          <w:sz w:val="32"/>
          <w:szCs w:val="32"/>
          <w:highlight w:val="none"/>
          <w:shd w:val="clear" w:color="auto" w:fill="FFFFFF"/>
          <w:lang w:val="en-US" w:eastAsia="zh-CN"/>
        </w:rPr>
        <w:t>钨钼材料产业研究院</w:t>
      </w:r>
    </w:p>
    <w:p w14:paraId="1365624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1.有色金属设计与开发</w:t>
      </w:r>
    </w:p>
    <w:p w14:paraId="576E272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（1）钛合金增材制造质量控制研究</w:t>
      </w:r>
    </w:p>
    <w:p w14:paraId="0A5C8B4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（2）高强镁合金设计与制备关键技术</w:t>
      </w:r>
    </w:p>
    <w:p w14:paraId="3D39C5C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（3）航空航天用高性能钛基高温合金及其成形关键技术</w:t>
      </w:r>
    </w:p>
    <w:p w14:paraId="2E9E21D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（4）碳化钨硬质合金/硬面材料设计开发</w:t>
      </w:r>
    </w:p>
    <w:p w14:paraId="702501D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（5）金属基复合材料及异质材料连接先进技术</w:t>
      </w:r>
    </w:p>
    <w:p w14:paraId="7C0983C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2.高性能难熔合金制备技术研究与性能开发</w:t>
      </w:r>
    </w:p>
    <w:p w14:paraId="176D537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（1）屏蔽用大尺寸高比重钨合金制备技术</w:t>
      </w:r>
    </w:p>
    <w:p w14:paraId="58284E1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（2）弥散、固溶协同强化钼合金及合金断裂行为机理性研究</w:t>
      </w:r>
    </w:p>
    <w:p w14:paraId="1D49330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（3）高强韧钨合金烧蚀行为与微观演化机制</w:t>
      </w:r>
    </w:p>
    <w:p w14:paraId="1C378FD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（4）超细钨丝表面改性及金刚石电镀关键技术</w:t>
      </w:r>
    </w:p>
    <w:p w14:paraId="1A965EC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（5）高强韧钨合金耐高温抗烧蚀表面技术</w:t>
      </w:r>
    </w:p>
    <w:p w14:paraId="6668C6E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3.先进功能材料设计与应用</w:t>
      </w:r>
      <w:bookmarkStart w:id="0" w:name="_GoBack"/>
      <w:bookmarkEnd w:id="0"/>
    </w:p>
    <w:p w14:paraId="7594E5E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（1）高活性强稳定性制氢材料关键技术</w:t>
      </w:r>
    </w:p>
    <w:p w14:paraId="01BFB49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（2）新型固态储运氢材料开发及高效释氢关键技术</w:t>
      </w:r>
    </w:p>
    <w:p w14:paraId="327F79F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（3）基于质子交换膜电解水制氢关键技术</w:t>
      </w:r>
    </w:p>
    <w:p w14:paraId="5F77D22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（4）高强度生物质基多孔炭材料开发</w:t>
      </w:r>
    </w:p>
    <w:p w14:paraId="6D076C3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（5）新型液流电池关键技术开发</w:t>
      </w:r>
    </w:p>
    <w:p w14:paraId="43F29A65">
      <w:pPr>
        <w:pStyle w:val="4"/>
        <w:widowControl/>
        <w:spacing w:beforeAutospacing="0" w:afterAutospacing="0" w:line="504" w:lineRule="atLeast"/>
        <w:ind w:firstLine="643" w:firstLineChars="200"/>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化工新材料产业研究院</w:t>
      </w:r>
    </w:p>
    <w:p w14:paraId="51AA2B2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1.高端聚烯烃类产品的开发</w:t>
      </w:r>
    </w:p>
    <w:p w14:paraId="67D1A4A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（1）环烯烃合成技术路线的开发</w:t>
      </w:r>
    </w:p>
    <w:p w14:paraId="70A639E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（2）高端牌号聚乙烯产品的研发</w:t>
      </w:r>
    </w:p>
    <w:p w14:paraId="3408960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（3）茂金属聚乙烯的开发</w:t>
      </w:r>
    </w:p>
    <w:p w14:paraId="48708A7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（4）α-烯烃工艺技术的开发</w:t>
      </w:r>
    </w:p>
    <w:p w14:paraId="207C139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（5）聚烯烃弹性体(POE)的开发</w:t>
      </w:r>
    </w:p>
    <w:p w14:paraId="615D7DE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2.有机硅材料的开发及产品</w:t>
      </w:r>
    </w:p>
    <w:p w14:paraId="6F00E8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（1）高抗撕/高耐磨/耐高温有机硅橡胶的开发</w:t>
      </w:r>
    </w:p>
    <w:p w14:paraId="10E5102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（2）用于高端机械润滑的有机硅油的开发</w:t>
      </w:r>
    </w:p>
    <w:p w14:paraId="3EA9A04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（3）耐高低温有机硅橡胶绝缘材料的开发</w:t>
      </w:r>
    </w:p>
    <w:p w14:paraId="2728A6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（4）高性能有机硅涂料的开发</w:t>
      </w:r>
    </w:p>
    <w:p w14:paraId="3E84364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（5）废硅胶回收再利用的技术路线</w:t>
      </w:r>
    </w:p>
    <w:p w14:paraId="525EC14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3.高性能树脂的开发与应用</w:t>
      </w:r>
    </w:p>
    <w:p w14:paraId="75B51AA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（1）超高模量环氧树脂的设计合成</w:t>
      </w:r>
    </w:p>
    <w:p w14:paraId="3FCC4DB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（2）电子级封装材料的开发</w:t>
      </w:r>
    </w:p>
    <w:p w14:paraId="1BCE1F4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（3）高端重防腐涂料的开发</w:t>
      </w:r>
    </w:p>
    <w:p w14:paraId="4D91B5D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（4）新型光敏树脂的开发</w:t>
      </w:r>
    </w:p>
    <w:p w14:paraId="07AC716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（5）天然环保树脂的开发</w:t>
      </w:r>
    </w:p>
    <w:p w14:paraId="322E1ADD">
      <w:pPr>
        <w:pStyle w:val="4"/>
        <w:widowControl/>
        <w:spacing w:beforeAutospacing="0" w:afterAutospacing="0" w:line="504" w:lineRule="atLeast"/>
        <w:ind w:firstLine="643" w:firstLineChars="20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b/>
          <w:bCs/>
          <w:color w:val="auto"/>
          <w:sz w:val="32"/>
          <w:szCs w:val="32"/>
          <w:highlight w:val="none"/>
          <w:shd w:val="clear" w:color="auto" w:fill="FFFFFF"/>
          <w:lang w:val="en-US" w:eastAsia="zh-CN"/>
        </w:rPr>
        <w:t>铝基新材料产业研究院</w:t>
      </w:r>
    </w:p>
    <w:p w14:paraId="333C625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1.铝板带箔材制备关键技术</w:t>
      </w:r>
    </w:p>
    <w:p w14:paraId="5B7212F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（1）铝合金熔体纯净化和细晶化技术</w:t>
      </w:r>
    </w:p>
    <w:p w14:paraId="1EEC0E3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（2）铝合金轧制理论与关键技术</w:t>
      </w:r>
    </w:p>
    <w:p w14:paraId="68D63F4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（3）铝合金板带箔材缺陷控制与工艺优化</w:t>
      </w:r>
    </w:p>
    <w:p w14:paraId="4DE6707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（4）知识数据双驱动的铝加工智能制造理论与应用</w:t>
      </w:r>
    </w:p>
    <w:p w14:paraId="1536D84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2.铝冶金基础理论与关键技术</w:t>
      </w:r>
    </w:p>
    <w:p w14:paraId="701B891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（1）新能源行业用特种氧化铝强化水热制备技术</w:t>
      </w:r>
    </w:p>
    <w:p w14:paraId="7EDD793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（2）铝电解生物沥青阳极降低碳排放技术</w:t>
      </w:r>
    </w:p>
    <w:p w14:paraId="781756E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（3）冶金流程数值模拟与智能化控制</w:t>
      </w:r>
    </w:p>
    <w:p w14:paraId="0461689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3.高性能铝合金成形关键技术</w:t>
      </w:r>
    </w:p>
    <w:p w14:paraId="470C9CB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（1）铝合金先进连接关键技术</w:t>
      </w:r>
    </w:p>
    <w:p w14:paraId="49E76F9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（2）高性能铝合金线棒材短流程成形技术</w:t>
      </w:r>
    </w:p>
    <w:p w14:paraId="4425A8F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（3）高性能铝合金粉末开发和增材制造关键技术</w:t>
      </w:r>
    </w:p>
    <w:p w14:paraId="25532A75">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bCs/>
          <w:color w:val="auto"/>
          <w:kern w:val="0"/>
          <w:sz w:val="32"/>
          <w:szCs w:val="24"/>
          <w:lang w:val="en-US" w:eastAsia="zh-CN" w:bidi="ar-SA"/>
        </w:rPr>
      </w:pPr>
      <w:r>
        <w:rPr>
          <w:rFonts w:hint="eastAsia" w:ascii="Times New Roman" w:hAnsi="Times New Roman" w:eastAsia="仿宋_GB2312" w:cs="Times New Roman"/>
          <w:b/>
          <w:bCs/>
          <w:color w:val="auto"/>
          <w:kern w:val="0"/>
          <w:sz w:val="32"/>
          <w:szCs w:val="24"/>
          <w:lang w:val="en-US" w:eastAsia="zh-CN" w:bidi="ar-SA"/>
        </w:rPr>
        <w:t>智能系统产业研究院</w:t>
      </w:r>
    </w:p>
    <w:p w14:paraId="6EF356A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1.材料质效和工艺产线智能控制</w:t>
      </w:r>
    </w:p>
    <w:p w14:paraId="733C53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（1）多机器人协同控制与数字孪生</w:t>
      </w:r>
    </w:p>
    <w:p w14:paraId="7C9C297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（2）装备集群深度群智感知与多模态网联智造</w:t>
      </w:r>
    </w:p>
    <w:p w14:paraId="255E9A0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（3）材料质效提升多维融合</w:t>
      </w:r>
    </w:p>
    <w:p w14:paraId="44AFB1A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（4）面向工艺产线升级的人-机-物多智能体协同控制</w:t>
      </w:r>
    </w:p>
    <w:p w14:paraId="5F7083C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（5）多源智造工艺关系数据库构建</w:t>
      </w:r>
    </w:p>
    <w:p w14:paraId="7547C1D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2.多农机协同作业集成智能</w:t>
      </w:r>
    </w:p>
    <w:p w14:paraId="616B6A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（1）恶寒环境下电源功率适配智能启动装置</w:t>
      </w:r>
    </w:p>
    <w:p w14:paraId="4472E17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（2）通感控一体化无人农机装备集群作业</w:t>
      </w:r>
    </w:p>
    <w:p w14:paraId="048F5DC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（3）农机装备多智能体协同优化与集群系统</w:t>
      </w:r>
    </w:p>
    <w:p w14:paraId="66540FE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（4）人-农机-农田环境精准感知与安全决策融合</w:t>
      </w:r>
    </w:p>
    <w:p w14:paraId="7F40B7D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（5）复合动力农机安全与高效节能控制</w:t>
      </w:r>
    </w:p>
    <w:p w14:paraId="76DB778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3.矿山装备智能运维控制关键技术</w:t>
      </w:r>
    </w:p>
    <w:p w14:paraId="1DD8DDF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（1）立式搅拌磨铲靴衬板磨损检测</w:t>
      </w:r>
    </w:p>
    <w:p w14:paraId="1A8F82B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（2）矿浆粒度在线监测技术研究</w:t>
      </w:r>
    </w:p>
    <w:p w14:paraId="58DA27A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（3）矿山装备关键部件故障诊断技术</w:t>
      </w:r>
    </w:p>
    <w:p w14:paraId="095FF14C">
      <w:pPr>
        <w:pStyle w:val="4"/>
        <w:widowControl/>
        <w:spacing w:beforeAutospacing="0" w:afterAutospacing="0" w:line="504" w:lineRule="atLeast"/>
        <w:ind w:firstLine="643" w:firstLineChars="200"/>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农机装备产业研究院</w:t>
      </w:r>
    </w:p>
    <w:p w14:paraId="4789059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1.智能农机装备测控技术</w:t>
      </w:r>
    </w:p>
    <w:p w14:paraId="529C88C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（1）设施农业生产环境融合感知与信息采集</w:t>
      </w:r>
    </w:p>
    <w:p w14:paraId="159DAEE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（2）农机装备作业参数在线监测与自适应调控</w:t>
      </w:r>
    </w:p>
    <w:p w14:paraId="4D7AC5C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（3）耕种管收储高效低损、连续全时作业实施技术</w:t>
      </w:r>
    </w:p>
    <w:p w14:paraId="3B3FADE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（4）农机装备定位与自主导航</w:t>
      </w:r>
    </w:p>
    <w:p w14:paraId="278F078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（5）新能源农机装备、灵巧整机架构与通用数字底盘</w:t>
      </w:r>
    </w:p>
    <w:p w14:paraId="1ABEB80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2.农业生产前沿技术与农业机器人</w:t>
      </w:r>
    </w:p>
    <w:p w14:paraId="5A3C1BD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（1）智慧设施工厂蔬菜生产</w:t>
      </w:r>
    </w:p>
    <w:p w14:paraId="2DEEE41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（2）果蔬低损采摘与分级</w:t>
      </w:r>
    </w:p>
    <w:p w14:paraId="77D1FF2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（3）农业废弃物循环利用</w:t>
      </w:r>
    </w:p>
    <w:p w14:paraId="16EDBEB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（4）种子、食用菌的精细智能收获、检测、分级与加工</w:t>
      </w:r>
    </w:p>
    <w:p w14:paraId="199F43B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（5）多功能复式作业农机装备设计（含农林牧渔作业机器人）</w:t>
      </w:r>
    </w:p>
    <w:p w14:paraId="3839CB1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3.无人智慧农业生产关键技术</w:t>
      </w:r>
    </w:p>
    <w:p w14:paraId="5D3D7E9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（1）大田作业农机集群协同</w:t>
      </w:r>
    </w:p>
    <w:p w14:paraId="60F4FBF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（2）大型复杂农机装备数字孪生</w:t>
      </w:r>
    </w:p>
    <w:p w14:paraId="40F7098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（3）农机装备远程运维与农机关键部件增寿</w:t>
      </w:r>
    </w:p>
    <w:p w14:paraId="6C6A54B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（4）轻量化新能源农机装备能源管控技术</w:t>
      </w:r>
    </w:p>
    <w:p w14:paraId="3E5887B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（5）农业生产效能评价（含水肥精细管控、农机装备作业效能评价）</w:t>
      </w:r>
    </w:p>
    <w:p w14:paraId="47E6C18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（6）云到云农业数据开放交换平台</w:t>
      </w:r>
    </w:p>
    <w:p w14:paraId="285E627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4.农机装备电气化关键技术和开发</w:t>
      </w:r>
    </w:p>
    <w:p w14:paraId="2AEFB26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（1）牵引式农机具电驱动技术</w:t>
      </w:r>
    </w:p>
    <w:p w14:paraId="51C556F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（2）精量播种机电动控制排种技术及高速下种电驱动技术</w:t>
      </w:r>
    </w:p>
    <w:p w14:paraId="7C2D084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（3）PTO驱动外挂式集成发电机总成开发</w:t>
      </w:r>
    </w:p>
    <w:p w14:paraId="3B2CF5F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（4）机电双功率流无级传动系统开发</w:t>
      </w:r>
    </w:p>
    <w:p w14:paraId="0007582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（5）拖拉机电气输出接口和控制技术</w:t>
      </w:r>
    </w:p>
    <w:p w14:paraId="0CF87AA0">
      <w:pPr>
        <w:pStyle w:val="4"/>
        <w:widowControl/>
        <w:spacing w:beforeAutospacing="0" w:afterAutospacing="0" w:line="504" w:lineRule="atLeast"/>
        <w:ind w:firstLine="643" w:firstLineChars="200"/>
        <w:rPr>
          <w:rFonts w:hint="default"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风电轴承产业研究院</w:t>
      </w:r>
    </w:p>
    <w:p w14:paraId="6877381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1.复杂构件金属材料成型方法</w:t>
      </w:r>
    </w:p>
    <w:p w14:paraId="0FEC83D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（1）异型轴承套圈冷辗扩成形原理研究</w:t>
      </w:r>
    </w:p>
    <w:p w14:paraId="12AF0E1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（2）复杂构件高速锻造成形工艺方法研究</w:t>
      </w:r>
    </w:p>
    <w:p w14:paraId="5B858DB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（3）复杂构件成型智能调控软件平台关键技术</w:t>
      </w:r>
    </w:p>
    <w:p w14:paraId="4E95D16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2.智能农机机器人与传动系统设计</w:t>
      </w:r>
    </w:p>
    <w:p w14:paraId="6C29A20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（1）智能农业机器人的环境感知与建图定位技术</w:t>
      </w:r>
    </w:p>
    <w:p w14:paraId="344367F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（2）新能源农机装备电驱传动系统低摩擦/低噪声技术</w:t>
      </w:r>
    </w:p>
    <w:p w14:paraId="352C1A1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（3）基于视觉的农用智能体自主感知与决策技术</w:t>
      </w:r>
    </w:p>
    <w:p w14:paraId="2B6F3DA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（4）多自由度农业机器人自主作业规划技术</w:t>
      </w:r>
    </w:p>
    <w:p w14:paraId="2F864AC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（5）农用具身智能机器人设计技术</w:t>
      </w:r>
    </w:p>
    <w:p w14:paraId="515C22F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3.高性能关键基础件设计与检测</w:t>
      </w:r>
    </w:p>
    <w:p w14:paraId="005E3DB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（1）高速重载齿轮、轴承套圈表面改性关键技术</w:t>
      </w:r>
    </w:p>
    <w:p w14:paraId="4FCBC9B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（2）高性能减速器传动件设计关键技术</w:t>
      </w:r>
    </w:p>
    <w:p w14:paraId="26DC994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（3）基于机器视觉的轴承外观缺陷检测技术</w:t>
      </w:r>
    </w:p>
    <w:p w14:paraId="6115D34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（4）高端关键基础件剩余寿命预测技术</w:t>
      </w:r>
    </w:p>
    <w:p w14:paraId="6A766D7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（5）光电探测系统设计及图像处理技术</w:t>
      </w:r>
    </w:p>
    <w:p w14:paraId="73C31C9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4.矿山重型装备开式齿轮极限制造技术</w:t>
      </w:r>
    </w:p>
    <w:p w14:paraId="01884AA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（1）矿山重型装备重载开式齿轮材料基础数据库建设与齿轮精准设计关键技术</w:t>
      </w:r>
    </w:p>
    <w:p w14:paraId="0383128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（2）矿山重型装备重载开式齿轮高强高韧材料及其薄壁结构齿坯制备关键技术</w:t>
      </w:r>
    </w:p>
    <w:p w14:paraId="21CBA63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（3）矿山重型装备大型齿轮制齿畸变控制与轮齿几何误差极限检测技术</w:t>
      </w:r>
    </w:p>
    <w:p w14:paraId="6FD7A71F">
      <w:pPr>
        <w:pStyle w:val="4"/>
        <w:widowControl/>
        <w:spacing w:beforeAutospacing="0" w:afterAutospacing="0" w:line="504" w:lineRule="atLeast"/>
        <w:ind w:firstLine="643" w:firstLineChars="200"/>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基础研究中心</w:t>
      </w:r>
    </w:p>
    <w:p w14:paraId="4A0E92B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1.材料先进计算与智能数字技术</w:t>
      </w:r>
    </w:p>
    <w:p w14:paraId="1313961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（1）金属材料先进制造数字化加工工艺研究</w:t>
      </w:r>
    </w:p>
    <w:p w14:paraId="5802DB6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（2）材料成型与加工数字模拟与孪生技术</w:t>
      </w:r>
    </w:p>
    <w:p w14:paraId="38980DB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（3）高阻尼超轻金属材料复杂力学行为研究</w:t>
      </w:r>
    </w:p>
    <w:p w14:paraId="73440BE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2.材料性能特性与服役可靠性与装备应用</w:t>
      </w:r>
    </w:p>
    <w:p w14:paraId="2F304B7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（1）极端服役特性下金属材料力学性能研究</w:t>
      </w:r>
    </w:p>
    <w:p w14:paraId="625736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（2）先进装备关键金属部件可靠性与数字孪生技术</w:t>
      </w:r>
    </w:p>
    <w:p w14:paraId="4BDF5B3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（3）高端弹性轴承重载超滑界面工艺研究</w:t>
      </w:r>
    </w:p>
    <w:p w14:paraId="6EBB395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（4）金属轴承动态监测与数字孪生技术</w:t>
      </w:r>
    </w:p>
    <w:p w14:paraId="4989F9D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（5）综合能源系统容量规划与协同运行</w:t>
      </w:r>
    </w:p>
    <w:p w14:paraId="09E680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3.结构强度理论与失效机理，仿真计算与优化设计</w:t>
      </w:r>
    </w:p>
    <w:p w14:paraId="55F3922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（1）增材3D打印纤维复合材料的疲劳性能研究</w:t>
      </w:r>
    </w:p>
    <w:p w14:paraId="7B52F2C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（2）结构强度理论与失效机理</w:t>
      </w:r>
    </w:p>
    <w:p w14:paraId="36B6A06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（3）材料变形机理与微结构优化设计</w:t>
      </w:r>
    </w:p>
    <w:p w14:paraId="4967014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（4）材料力性测试与本构表征</w:t>
      </w:r>
    </w:p>
    <w:p w14:paraId="4B6BF9D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（5）金属纳米结构材料多机制力学</w:t>
      </w:r>
    </w:p>
    <w:p w14:paraId="47462BA8">
      <w:pPr>
        <w:pStyle w:val="4"/>
        <w:widowControl/>
        <w:spacing w:beforeAutospacing="0" w:afterAutospacing="0" w:line="504" w:lineRule="atLeas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lang w:val="en-US" w:eastAsia="zh-CN"/>
        </w:rPr>
        <w:t>二</w:t>
      </w:r>
      <w:r>
        <w:rPr>
          <w:rFonts w:hint="eastAsia" w:ascii="Times New Roman" w:hAnsi="Times New Roman" w:eastAsia="仿宋_GB2312"/>
          <w:color w:val="auto"/>
          <w:sz w:val="32"/>
          <w:szCs w:val="32"/>
          <w:shd w:val="clear" w:color="auto" w:fill="FFFFFF"/>
        </w:rPr>
        <w:t>）</w:t>
      </w:r>
      <w:r>
        <w:rPr>
          <w:rFonts w:ascii="Times New Roman" w:hAnsi="Times New Roman" w:eastAsia="仿宋_GB2312"/>
          <w:color w:val="auto"/>
          <w:sz w:val="32"/>
          <w:szCs w:val="32"/>
          <w:shd w:val="clear" w:color="auto" w:fill="FFFFFF"/>
        </w:rPr>
        <w:t>资助计划</w:t>
      </w:r>
    </w:p>
    <w:p w14:paraId="5D664FDF">
      <w:pPr>
        <w:pStyle w:val="4"/>
        <w:widowControl/>
        <w:spacing w:beforeAutospacing="0" w:afterAutospacing="0" w:line="504" w:lineRule="atLeast"/>
        <w:ind w:firstLine="640" w:firstLineChars="200"/>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2025</w:t>
      </w:r>
      <w:r>
        <w:rPr>
          <w:rFonts w:ascii="Times New Roman" w:hAnsi="Times New Roman" w:eastAsia="仿宋_GB2312"/>
          <w:color w:val="auto"/>
          <w:sz w:val="32"/>
          <w:szCs w:val="32"/>
          <w:shd w:val="clear" w:color="auto" w:fill="FFFFFF"/>
        </w:rPr>
        <w:t>年度拟资助</w:t>
      </w:r>
      <w:r>
        <w:rPr>
          <w:rFonts w:hint="eastAsia" w:ascii="Times New Roman" w:hAnsi="Times New Roman" w:eastAsia="仿宋_GB2312"/>
          <w:color w:val="auto"/>
          <w:sz w:val="32"/>
          <w:szCs w:val="32"/>
          <w:shd w:val="clear" w:color="auto" w:fill="FFFFFF"/>
        </w:rPr>
        <w:t>前沿探索项目</w:t>
      </w:r>
      <w:r>
        <w:rPr>
          <w:rFonts w:ascii="Times New Roman" w:hAnsi="Times New Roman" w:eastAsia="仿宋_GB2312"/>
          <w:color w:val="auto"/>
          <w:sz w:val="32"/>
          <w:szCs w:val="32"/>
          <w:shd w:val="clear" w:color="auto" w:fill="FFFFFF"/>
        </w:rPr>
        <w:t>平均资助强度为</w:t>
      </w:r>
      <w:r>
        <w:rPr>
          <w:rFonts w:hint="eastAsia" w:ascii="Times New Roman" w:hAnsi="Times New Roman" w:eastAsia="仿宋_GB2312"/>
          <w:color w:val="auto"/>
          <w:sz w:val="32"/>
          <w:szCs w:val="32"/>
          <w:shd w:val="clear" w:color="auto" w:fill="FFFFFF"/>
        </w:rPr>
        <w:t>10</w:t>
      </w:r>
      <w:r>
        <w:rPr>
          <w:rFonts w:ascii="Times New Roman" w:hAnsi="Times New Roman" w:eastAsia="仿宋_GB2312"/>
          <w:color w:val="auto"/>
          <w:sz w:val="32"/>
          <w:szCs w:val="32"/>
          <w:shd w:val="clear" w:color="auto" w:fill="FFFFFF"/>
        </w:rPr>
        <w:t>万元/项，资助期限为2年。</w:t>
      </w:r>
    </w:p>
    <w:p w14:paraId="5F0E5FF8">
      <w:pPr>
        <w:pStyle w:val="4"/>
        <w:widowControl/>
        <w:spacing w:beforeAutospacing="0" w:afterAutospacing="0" w:line="504" w:lineRule="atLeast"/>
        <w:ind w:firstLine="640" w:firstLineChars="200"/>
        <w:rPr>
          <w:rStyle w:val="7"/>
          <w:rFonts w:hint="default" w:ascii="黑体" w:hAnsi="黑体" w:eastAsia="黑体" w:cs="黑体"/>
          <w:b w:val="0"/>
          <w:color w:val="auto"/>
          <w:sz w:val="32"/>
          <w:szCs w:val="32"/>
          <w:shd w:val="clear" w:color="auto" w:fill="FFFFFF"/>
        </w:rPr>
      </w:pPr>
      <w:r>
        <w:rPr>
          <w:rStyle w:val="7"/>
          <w:rFonts w:hint="default" w:ascii="黑体" w:hAnsi="黑体" w:eastAsia="黑体" w:cs="黑体"/>
          <w:b w:val="0"/>
          <w:color w:val="auto"/>
          <w:sz w:val="32"/>
          <w:szCs w:val="32"/>
          <w:shd w:val="clear" w:color="auto" w:fill="FFFFFF"/>
        </w:rPr>
        <w:t>三、申请要求</w:t>
      </w:r>
    </w:p>
    <w:p w14:paraId="201D62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640" w:firstLineChars="200"/>
        <w:textAlignment w:val="auto"/>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pP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（一）项目申报要求：严格依据指南进行申报，项目应具有明确产业背景，旨在解决产业发展过程中遇到的关键科学问题，申请人应建立与企业紧密联系（尤其洛阳市相关企业）</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鼓励与龙门实验室合作申报。</w:t>
      </w:r>
    </w:p>
    <w:p w14:paraId="725C39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640" w:firstLineChars="200"/>
        <w:textAlignment w:val="auto"/>
        <w:rPr>
          <w:rFonts w:hint="eastAsia" w:ascii="Times New Roman" w:hAnsi="Times New Roman" w:eastAsia="仿宋_GB2312" w:cs="Times New Roman"/>
          <w:i w:val="0"/>
          <w:iCs w:val="0"/>
          <w:caps w:val="0"/>
          <w:color w:val="auto"/>
          <w:spacing w:val="0"/>
          <w:sz w:val="32"/>
          <w:szCs w:val="32"/>
          <w:highlight w:val="none"/>
          <w:shd w:val="clear" w:fill="FFFFFF"/>
          <w:lang w:eastAsia="zh-CN"/>
        </w:rPr>
      </w:pPr>
      <w:r>
        <w:rPr>
          <w:rFonts w:hint="eastAsia" w:ascii="Times New Roman" w:hAnsi="Times New Roman" w:eastAsia="仿宋_GB2312" w:cs="Times New Roman"/>
          <w:i w:val="0"/>
          <w:iCs w:val="0"/>
          <w:caps w:val="0"/>
          <w:color w:val="auto"/>
          <w:spacing w:val="0"/>
          <w:sz w:val="32"/>
          <w:szCs w:val="32"/>
          <w:highlight w:val="none"/>
          <w:shd w:val="clear" w:fill="FFFFFF"/>
          <w:lang w:eastAsia="zh-CN"/>
        </w:rPr>
        <w:t>（</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二</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rPr>
        <w:t>申请人</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要求</w:t>
      </w:r>
      <w:r>
        <w:rPr>
          <w:rFonts w:hint="default" w:ascii="Times New Roman" w:hAnsi="Times New Roman" w:eastAsia="仿宋_GB2312" w:cs="Times New Roman"/>
          <w:i w:val="0"/>
          <w:iCs w:val="0"/>
          <w:caps w:val="0"/>
          <w:color w:val="auto"/>
          <w:spacing w:val="0"/>
          <w:sz w:val="32"/>
          <w:szCs w:val="32"/>
          <w:highlight w:val="none"/>
          <w:shd w:val="clear" w:fill="FFFFFF"/>
        </w:rPr>
        <w:t>：具有高级专业技术职称或博士学位</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并且具有良好的科研基础</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w:t>
      </w:r>
    </w:p>
    <w:p w14:paraId="33AA90CB">
      <w:pPr>
        <w:pStyle w:val="4"/>
        <w:widowControl/>
        <w:spacing w:beforeAutospacing="0" w:afterAutospacing="0" w:line="504" w:lineRule="atLeast"/>
        <w:ind w:firstLine="640" w:firstLineChars="200"/>
        <w:rPr>
          <w:rStyle w:val="7"/>
          <w:rFonts w:hint="default" w:ascii="黑体" w:hAnsi="黑体" w:eastAsia="黑体" w:cs="黑体"/>
          <w:b w:val="0"/>
          <w:color w:val="auto"/>
          <w:sz w:val="32"/>
          <w:szCs w:val="32"/>
          <w:shd w:val="clear" w:color="auto" w:fill="FFFFFF"/>
          <w:lang w:val="en-US" w:eastAsia="zh-CN"/>
        </w:rPr>
      </w:pPr>
      <w:r>
        <w:rPr>
          <w:rStyle w:val="7"/>
          <w:rFonts w:hint="default" w:ascii="黑体" w:hAnsi="黑体" w:eastAsia="黑体" w:cs="黑体"/>
          <w:b w:val="0"/>
          <w:color w:val="auto"/>
          <w:sz w:val="32"/>
          <w:szCs w:val="32"/>
          <w:shd w:val="clear" w:color="auto" w:fill="FFFFFF"/>
          <w:lang w:val="en-US" w:eastAsia="zh-CN"/>
        </w:rPr>
        <w:t>四、成果与归属</w:t>
      </w:r>
      <w:r>
        <w:rPr>
          <w:rStyle w:val="7"/>
          <w:rFonts w:hint="eastAsia" w:ascii="黑体" w:hAnsi="黑体" w:eastAsia="黑体" w:cs="黑体"/>
          <w:b w:val="0"/>
          <w:color w:val="auto"/>
          <w:sz w:val="32"/>
          <w:szCs w:val="32"/>
          <w:shd w:val="clear" w:color="auto" w:fill="FFFFFF"/>
          <w:lang w:val="en-US" w:eastAsia="zh-CN"/>
        </w:rPr>
        <w:t xml:space="preserve">  </w:t>
      </w:r>
    </w:p>
    <w:p w14:paraId="0BB888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640" w:firstLineChars="200"/>
        <w:textAlignment w:val="auto"/>
        <w:rPr>
          <w:rFonts w:hint="eastAsia" w:ascii="方正小标宋简体" w:hAnsi="方正小标宋简体" w:eastAsia="方正小标宋简体" w:cs="方正小标宋简体"/>
          <w:color w:val="auto"/>
          <w:sz w:val="32"/>
          <w:szCs w:val="32"/>
        </w:rPr>
      </w:pPr>
      <w:r>
        <w:rPr>
          <w:rFonts w:hint="default" w:ascii="Times New Roman" w:hAnsi="Times New Roman" w:eastAsia="仿宋_GB2312" w:cs="Times New Roman"/>
          <w:color w:val="auto"/>
          <w:sz w:val="32"/>
          <w:szCs w:val="32"/>
          <w:highlight w:val="none"/>
          <w:shd w:val="clear" w:color="auto" w:fill="FFFFFF"/>
        </w:rPr>
        <w:t>前沿探索项目</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产出成果（</w:t>
      </w:r>
      <w:r>
        <w:rPr>
          <w:rFonts w:hint="default" w:ascii="Times New Roman" w:hAnsi="Times New Roman" w:eastAsia="仿宋_GB2312"/>
          <w:color w:val="000000"/>
          <w:sz w:val="32"/>
          <w:szCs w:val="32"/>
          <w:lang w:val="en-US" w:eastAsia="zh-CN"/>
        </w:rPr>
        <w:t>知识产权、</w:t>
      </w:r>
      <w:r>
        <w:rPr>
          <w:rFonts w:hint="default" w:ascii="Times New Roman" w:hAnsi="Times New Roman" w:eastAsia="仿宋_GB2312"/>
          <w:color w:val="000000"/>
          <w:sz w:val="32"/>
          <w:szCs w:val="32"/>
        </w:rPr>
        <w:t>论文、论著、</w:t>
      </w:r>
      <w:r>
        <w:rPr>
          <w:rFonts w:hint="eastAsia" w:ascii="Times New Roman" w:hAnsi="Times New Roman" w:eastAsia="仿宋_GB2312"/>
          <w:color w:val="000000"/>
          <w:sz w:val="32"/>
          <w:szCs w:val="32"/>
          <w:lang w:val="en-US" w:eastAsia="zh-CN"/>
        </w:rPr>
        <w:t>科技成果奖</w:t>
      </w:r>
      <w:r>
        <w:rPr>
          <w:rFonts w:hint="default" w:ascii="Times New Roman" w:hAnsi="Times New Roman" w:eastAsia="仿宋_GB2312"/>
          <w:color w:val="000000"/>
          <w:sz w:val="32"/>
          <w:szCs w:val="32"/>
        </w:rPr>
        <w:t>等</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）应署名龙门实验室</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其中龙门实验室应作为第一完成单位</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，发表</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SCI论文</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至少</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1篇，</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并</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将作为项目结项必备条件，同时</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应</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在申报书中应明确</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列出该指标</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w:t>
      </w:r>
      <w:r>
        <w:rPr>
          <w:rFonts w:hint="default" w:ascii="Times New Roman" w:hAnsi="Times New Roman" w:eastAsia="仿宋_GB2312"/>
          <w:color w:val="000000"/>
          <w:sz w:val="32"/>
          <w:szCs w:val="32"/>
        </w:rPr>
        <w:t>中文署名为：龙门实验室；英文署名为：</w:t>
      </w:r>
      <w:r>
        <w:rPr>
          <w:rFonts w:ascii="Times New Roman" w:hAnsi="Times New Roman" w:eastAsia="仿宋_GB2312"/>
          <w:color w:val="000000"/>
          <w:sz w:val="32"/>
          <w:szCs w:val="32"/>
        </w:rPr>
        <w:t>Longmen Laboratory</w:t>
      </w:r>
      <w:r>
        <w:rPr>
          <w:rFonts w:hint="default" w:ascii="Times New Roman" w:hAnsi="Times New Roman" w:eastAsia="仿宋_GB2312"/>
          <w:color w:val="000000"/>
          <w:sz w:val="32"/>
          <w:szCs w:val="32"/>
        </w:rPr>
        <w:t>。论文和论著署名应标注“龙门实验室前沿探索项目（编号</w:t>
      </w:r>
      <w:r>
        <w:rPr>
          <w:rFonts w:ascii="Times New Roman" w:hAnsi="Times New Roman" w:eastAsia="仿宋_GB2312"/>
          <w:color w:val="000000"/>
          <w:sz w:val="32"/>
          <w:szCs w:val="32"/>
        </w:rPr>
        <w:t>. xxx</w:t>
      </w:r>
      <w:r>
        <w:rPr>
          <w:rFonts w:hint="default" w:ascii="Times New Roman" w:hAnsi="Times New Roman" w:eastAsia="仿宋_GB2312"/>
          <w:color w:val="000000"/>
          <w:sz w:val="32"/>
          <w:szCs w:val="32"/>
        </w:rPr>
        <w:t>）”；英文为：</w:t>
      </w:r>
      <w:r>
        <w:rPr>
          <w:rFonts w:ascii="Times New Roman" w:hAnsi="Times New Roman" w:eastAsia="仿宋_GB2312"/>
          <w:color w:val="000000"/>
          <w:sz w:val="32"/>
          <w:szCs w:val="32"/>
        </w:rPr>
        <w:t xml:space="preserve"> Frontier Exploration Projects of Longmen Laboratory (NO. xxx)</w:t>
      </w:r>
      <w:r>
        <w:rPr>
          <w:rFonts w:hint="default" w:ascii="Times New Roman" w:hAnsi="Times New Roman" w:eastAsia="仿宋_GB2312"/>
          <w:color w:val="000000"/>
          <w:sz w:val="32"/>
          <w:szCs w:val="32"/>
        </w:rPr>
        <w:t>。未按规定标注的，不计入项目成果。</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365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3151F">
                          <w:pPr>
                            <w:pStyle w:val="2"/>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63151F">
                    <w:pPr>
                      <w:pStyle w:val="2"/>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YWViNmY0NGJmOTQ4OTgwMTU5ZTI3M2RmZTFiMWIifQ=="/>
  </w:docVars>
  <w:rsids>
    <w:rsidRoot w:val="00FC51CD"/>
    <w:rsid w:val="00052A94"/>
    <w:rsid w:val="00067937"/>
    <w:rsid w:val="000822D6"/>
    <w:rsid w:val="000900E1"/>
    <w:rsid w:val="000923BA"/>
    <w:rsid w:val="000E4935"/>
    <w:rsid w:val="000F06D7"/>
    <w:rsid w:val="001137FC"/>
    <w:rsid w:val="00116A7E"/>
    <w:rsid w:val="0012580D"/>
    <w:rsid w:val="00147128"/>
    <w:rsid w:val="001703D4"/>
    <w:rsid w:val="00182391"/>
    <w:rsid w:val="001D221D"/>
    <w:rsid w:val="0025494E"/>
    <w:rsid w:val="00260DE5"/>
    <w:rsid w:val="0027138B"/>
    <w:rsid w:val="00272FEE"/>
    <w:rsid w:val="002A48E4"/>
    <w:rsid w:val="002B1CFD"/>
    <w:rsid w:val="002B4C36"/>
    <w:rsid w:val="002D290A"/>
    <w:rsid w:val="002F5AAA"/>
    <w:rsid w:val="00371088"/>
    <w:rsid w:val="00374762"/>
    <w:rsid w:val="00377702"/>
    <w:rsid w:val="00377BC2"/>
    <w:rsid w:val="00387477"/>
    <w:rsid w:val="0039076C"/>
    <w:rsid w:val="003962C5"/>
    <w:rsid w:val="003A46C6"/>
    <w:rsid w:val="003D3CA3"/>
    <w:rsid w:val="003E1870"/>
    <w:rsid w:val="003E1F9E"/>
    <w:rsid w:val="003F6360"/>
    <w:rsid w:val="003F7E43"/>
    <w:rsid w:val="0041475C"/>
    <w:rsid w:val="00436D0D"/>
    <w:rsid w:val="00441E3C"/>
    <w:rsid w:val="00452528"/>
    <w:rsid w:val="00464336"/>
    <w:rsid w:val="00470C9F"/>
    <w:rsid w:val="00492C8A"/>
    <w:rsid w:val="004965A3"/>
    <w:rsid w:val="004A23A5"/>
    <w:rsid w:val="004D22CE"/>
    <w:rsid w:val="004F6B9D"/>
    <w:rsid w:val="00510842"/>
    <w:rsid w:val="00531560"/>
    <w:rsid w:val="005520C2"/>
    <w:rsid w:val="00566ECD"/>
    <w:rsid w:val="005873EA"/>
    <w:rsid w:val="00593AAA"/>
    <w:rsid w:val="0059526A"/>
    <w:rsid w:val="005976E3"/>
    <w:rsid w:val="005B3F5D"/>
    <w:rsid w:val="005E21B5"/>
    <w:rsid w:val="005F245F"/>
    <w:rsid w:val="005F4F6B"/>
    <w:rsid w:val="0060223D"/>
    <w:rsid w:val="00603C2A"/>
    <w:rsid w:val="00614E22"/>
    <w:rsid w:val="00632CA6"/>
    <w:rsid w:val="00686C39"/>
    <w:rsid w:val="00687721"/>
    <w:rsid w:val="006E6003"/>
    <w:rsid w:val="007049DA"/>
    <w:rsid w:val="00706396"/>
    <w:rsid w:val="007210D5"/>
    <w:rsid w:val="0073347B"/>
    <w:rsid w:val="00747F1C"/>
    <w:rsid w:val="00752D10"/>
    <w:rsid w:val="007658CE"/>
    <w:rsid w:val="00767EDA"/>
    <w:rsid w:val="00797299"/>
    <w:rsid w:val="007A1AC1"/>
    <w:rsid w:val="007A4778"/>
    <w:rsid w:val="007B39AC"/>
    <w:rsid w:val="007C1C6B"/>
    <w:rsid w:val="007D2ADF"/>
    <w:rsid w:val="007F24C7"/>
    <w:rsid w:val="0085299F"/>
    <w:rsid w:val="008563C8"/>
    <w:rsid w:val="00872831"/>
    <w:rsid w:val="008A792E"/>
    <w:rsid w:val="008B387D"/>
    <w:rsid w:val="008D43F9"/>
    <w:rsid w:val="008D4465"/>
    <w:rsid w:val="008D743F"/>
    <w:rsid w:val="008F038B"/>
    <w:rsid w:val="009231DE"/>
    <w:rsid w:val="00923EDD"/>
    <w:rsid w:val="009357AE"/>
    <w:rsid w:val="009B593A"/>
    <w:rsid w:val="009C0919"/>
    <w:rsid w:val="009C511D"/>
    <w:rsid w:val="009E31EE"/>
    <w:rsid w:val="00A22864"/>
    <w:rsid w:val="00A23E2D"/>
    <w:rsid w:val="00A25B11"/>
    <w:rsid w:val="00A45AFA"/>
    <w:rsid w:val="00A547F6"/>
    <w:rsid w:val="00A561D9"/>
    <w:rsid w:val="00A57E45"/>
    <w:rsid w:val="00A8434F"/>
    <w:rsid w:val="00A868C5"/>
    <w:rsid w:val="00A978D9"/>
    <w:rsid w:val="00A97CFA"/>
    <w:rsid w:val="00AD0438"/>
    <w:rsid w:val="00AD190E"/>
    <w:rsid w:val="00AF6450"/>
    <w:rsid w:val="00B21881"/>
    <w:rsid w:val="00B3452A"/>
    <w:rsid w:val="00B471CA"/>
    <w:rsid w:val="00B4753C"/>
    <w:rsid w:val="00B5137E"/>
    <w:rsid w:val="00B53238"/>
    <w:rsid w:val="00B87704"/>
    <w:rsid w:val="00BA0DE3"/>
    <w:rsid w:val="00BB0CDF"/>
    <w:rsid w:val="00BD2C89"/>
    <w:rsid w:val="00BE1950"/>
    <w:rsid w:val="00BE3DB9"/>
    <w:rsid w:val="00BE700F"/>
    <w:rsid w:val="00BE760C"/>
    <w:rsid w:val="00BF6CC7"/>
    <w:rsid w:val="00C00EAA"/>
    <w:rsid w:val="00C163D7"/>
    <w:rsid w:val="00C34369"/>
    <w:rsid w:val="00C55EC0"/>
    <w:rsid w:val="00C64FCF"/>
    <w:rsid w:val="00CB0345"/>
    <w:rsid w:val="00CB4F5A"/>
    <w:rsid w:val="00CF4DEB"/>
    <w:rsid w:val="00CF5452"/>
    <w:rsid w:val="00D172CB"/>
    <w:rsid w:val="00D36463"/>
    <w:rsid w:val="00D42BE8"/>
    <w:rsid w:val="00D545D0"/>
    <w:rsid w:val="00D8080E"/>
    <w:rsid w:val="00DA3EE6"/>
    <w:rsid w:val="00DA77E7"/>
    <w:rsid w:val="00DB7A09"/>
    <w:rsid w:val="00DF26CD"/>
    <w:rsid w:val="00DF287D"/>
    <w:rsid w:val="00DF4650"/>
    <w:rsid w:val="00DF7F4A"/>
    <w:rsid w:val="00E31A0B"/>
    <w:rsid w:val="00E50A95"/>
    <w:rsid w:val="00E61696"/>
    <w:rsid w:val="00EA05B9"/>
    <w:rsid w:val="00EC327C"/>
    <w:rsid w:val="00F408AF"/>
    <w:rsid w:val="00F417E0"/>
    <w:rsid w:val="00F56425"/>
    <w:rsid w:val="00F74F97"/>
    <w:rsid w:val="00F82818"/>
    <w:rsid w:val="00F86074"/>
    <w:rsid w:val="00FC51CD"/>
    <w:rsid w:val="00FE0F47"/>
    <w:rsid w:val="00FE7FCD"/>
    <w:rsid w:val="00FF0F53"/>
    <w:rsid w:val="00FF1245"/>
    <w:rsid w:val="01025E69"/>
    <w:rsid w:val="022E26FA"/>
    <w:rsid w:val="02C95F7F"/>
    <w:rsid w:val="04184856"/>
    <w:rsid w:val="0671705A"/>
    <w:rsid w:val="07B76CEE"/>
    <w:rsid w:val="080F08D8"/>
    <w:rsid w:val="08844E22"/>
    <w:rsid w:val="09287EA3"/>
    <w:rsid w:val="09496375"/>
    <w:rsid w:val="0A756418"/>
    <w:rsid w:val="0AA5466F"/>
    <w:rsid w:val="0B3C19E4"/>
    <w:rsid w:val="0BB27EF8"/>
    <w:rsid w:val="0BD85183"/>
    <w:rsid w:val="0C2077E2"/>
    <w:rsid w:val="0C6F27BB"/>
    <w:rsid w:val="0D5C45C0"/>
    <w:rsid w:val="0DBF483F"/>
    <w:rsid w:val="0F0F11BE"/>
    <w:rsid w:val="0F7200CA"/>
    <w:rsid w:val="10094290"/>
    <w:rsid w:val="1021564D"/>
    <w:rsid w:val="10662D8B"/>
    <w:rsid w:val="11627CCB"/>
    <w:rsid w:val="13B50586"/>
    <w:rsid w:val="13D80718"/>
    <w:rsid w:val="143015EC"/>
    <w:rsid w:val="15001CD4"/>
    <w:rsid w:val="159643E7"/>
    <w:rsid w:val="1ABF12DC"/>
    <w:rsid w:val="1B293607"/>
    <w:rsid w:val="1C122A2C"/>
    <w:rsid w:val="1D2422D8"/>
    <w:rsid w:val="1DCD2A00"/>
    <w:rsid w:val="1DD86B05"/>
    <w:rsid w:val="1ED41ADC"/>
    <w:rsid w:val="1F055D59"/>
    <w:rsid w:val="20717F2A"/>
    <w:rsid w:val="20F15F6A"/>
    <w:rsid w:val="21303941"/>
    <w:rsid w:val="223F6A28"/>
    <w:rsid w:val="226C6B3D"/>
    <w:rsid w:val="229323DA"/>
    <w:rsid w:val="2412732E"/>
    <w:rsid w:val="26B96187"/>
    <w:rsid w:val="2705311B"/>
    <w:rsid w:val="285E0D94"/>
    <w:rsid w:val="28643ED1"/>
    <w:rsid w:val="294E0E09"/>
    <w:rsid w:val="29930F11"/>
    <w:rsid w:val="2A491BB7"/>
    <w:rsid w:val="2A9211C9"/>
    <w:rsid w:val="2A941DAE"/>
    <w:rsid w:val="2AD63A61"/>
    <w:rsid w:val="2AF26225"/>
    <w:rsid w:val="2C1A341B"/>
    <w:rsid w:val="2D346567"/>
    <w:rsid w:val="2E053A60"/>
    <w:rsid w:val="2E494294"/>
    <w:rsid w:val="2E52762C"/>
    <w:rsid w:val="2EDA313F"/>
    <w:rsid w:val="2FC55B9D"/>
    <w:rsid w:val="305F1A48"/>
    <w:rsid w:val="319B796C"/>
    <w:rsid w:val="35666565"/>
    <w:rsid w:val="35773495"/>
    <w:rsid w:val="35C16E06"/>
    <w:rsid w:val="36657792"/>
    <w:rsid w:val="3667175C"/>
    <w:rsid w:val="37CA01F4"/>
    <w:rsid w:val="38BD1B07"/>
    <w:rsid w:val="392A081F"/>
    <w:rsid w:val="3971644D"/>
    <w:rsid w:val="398F3EBC"/>
    <w:rsid w:val="39965EB4"/>
    <w:rsid w:val="3A50591E"/>
    <w:rsid w:val="3A5169AB"/>
    <w:rsid w:val="3C0E6896"/>
    <w:rsid w:val="3CAA23A2"/>
    <w:rsid w:val="3D3B749E"/>
    <w:rsid w:val="3D42082D"/>
    <w:rsid w:val="3D5C27B7"/>
    <w:rsid w:val="3E46434D"/>
    <w:rsid w:val="41061B71"/>
    <w:rsid w:val="41DA54D8"/>
    <w:rsid w:val="42B806CB"/>
    <w:rsid w:val="44E21F01"/>
    <w:rsid w:val="46054AED"/>
    <w:rsid w:val="465E7D59"/>
    <w:rsid w:val="466510E8"/>
    <w:rsid w:val="468656F5"/>
    <w:rsid w:val="47290367"/>
    <w:rsid w:val="475F022D"/>
    <w:rsid w:val="478D0531"/>
    <w:rsid w:val="480E5EDB"/>
    <w:rsid w:val="49B04D70"/>
    <w:rsid w:val="4AC705C3"/>
    <w:rsid w:val="4BDD4905"/>
    <w:rsid w:val="4D3E4AAD"/>
    <w:rsid w:val="4EE13F8E"/>
    <w:rsid w:val="4FED4628"/>
    <w:rsid w:val="503F29AA"/>
    <w:rsid w:val="505B6F9B"/>
    <w:rsid w:val="5155645C"/>
    <w:rsid w:val="51664E89"/>
    <w:rsid w:val="530C74BB"/>
    <w:rsid w:val="53807561"/>
    <w:rsid w:val="53990623"/>
    <w:rsid w:val="54381161"/>
    <w:rsid w:val="5559450E"/>
    <w:rsid w:val="55CA76F5"/>
    <w:rsid w:val="56372AA1"/>
    <w:rsid w:val="56830421"/>
    <w:rsid w:val="57102A05"/>
    <w:rsid w:val="5792796D"/>
    <w:rsid w:val="57B123DF"/>
    <w:rsid w:val="585316E8"/>
    <w:rsid w:val="588D2528"/>
    <w:rsid w:val="59617E35"/>
    <w:rsid w:val="5B13515F"/>
    <w:rsid w:val="5C1178F0"/>
    <w:rsid w:val="5C6728B8"/>
    <w:rsid w:val="5C7165E1"/>
    <w:rsid w:val="5F3A7858"/>
    <w:rsid w:val="603574B4"/>
    <w:rsid w:val="60C90799"/>
    <w:rsid w:val="612A2242"/>
    <w:rsid w:val="612E765D"/>
    <w:rsid w:val="61335B85"/>
    <w:rsid w:val="620D7608"/>
    <w:rsid w:val="62E775FD"/>
    <w:rsid w:val="630006BE"/>
    <w:rsid w:val="63EB2F4C"/>
    <w:rsid w:val="65E47E23"/>
    <w:rsid w:val="670F6264"/>
    <w:rsid w:val="68433A08"/>
    <w:rsid w:val="68565BDD"/>
    <w:rsid w:val="68E02B24"/>
    <w:rsid w:val="69252C2D"/>
    <w:rsid w:val="69DD3507"/>
    <w:rsid w:val="6A193071"/>
    <w:rsid w:val="6CF50B68"/>
    <w:rsid w:val="6D200C7E"/>
    <w:rsid w:val="6D21195D"/>
    <w:rsid w:val="6D602485"/>
    <w:rsid w:val="6EA42846"/>
    <w:rsid w:val="6F8561D3"/>
    <w:rsid w:val="706E4EB9"/>
    <w:rsid w:val="70C8281B"/>
    <w:rsid w:val="72B50B7E"/>
    <w:rsid w:val="72F5541E"/>
    <w:rsid w:val="733F48EB"/>
    <w:rsid w:val="739B4217"/>
    <w:rsid w:val="742A2423"/>
    <w:rsid w:val="74B62BF8"/>
    <w:rsid w:val="75AD1FE0"/>
    <w:rsid w:val="76805946"/>
    <w:rsid w:val="7684173C"/>
    <w:rsid w:val="76C770D1"/>
    <w:rsid w:val="775C1F10"/>
    <w:rsid w:val="78056103"/>
    <w:rsid w:val="791142F9"/>
    <w:rsid w:val="798352E6"/>
    <w:rsid w:val="7A1B7E60"/>
    <w:rsid w:val="7A5213A8"/>
    <w:rsid w:val="7AC82B2B"/>
    <w:rsid w:val="7ACA53E2"/>
    <w:rsid w:val="7DE762AB"/>
    <w:rsid w:val="7EEF4F78"/>
    <w:rsid w:val="7F8D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2934</Words>
  <Characters>3040</Characters>
  <Lines>4</Lines>
  <Paragraphs>1</Paragraphs>
  <TotalTime>0</TotalTime>
  <ScaleCrop>false</ScaleCrop>
  <LinksUpToDate>false</LinksUpToDate>
  <CharactersWithSpaces>3054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2024-12-05T01:08:00Z</dcterms:created>
  <dc:creator>dell</dc:creator>
  <cp:lastModifiedBy>安</cp:lastModifiedBy>
  <cp:lastPrinted>2025-03-05T07:11:00Z</cp:lastPrinted>
  <dcterms:modified xsi:type="dcterms:W3CDTF">2025-03-06T02:38:33Z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6B4318B364C94784930198C6E4249A48_13</vt:lpwstr>
  </property>
  <property fmtid="{D5CDD505-2E9C-101B-9397-08002B2CF9AE}" pid="4" name="KSOTemplateDocerSaveRecord">
    <vt:lpwstr>eyJoZGlkIjoiZmJhNTg2MmY5YWY4YWEwYmE0ZDc2NzBlZmExMmQ4NWIiLCJ1c2VySWQiOiIzMjAxMzg1MTcifQ==</vt:lpwstr>
  </property>
</Properties>
</file>